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F27F" w14:textId="77777777" w:rsidR="007D04C4" w:rsidRDefault="007D04C4">
      <w:pPr>
        <w:spacing w:after="1200"/>
      </w:pPr>
    </w:p>
    <w:p w14:paraId="0330D379" w14:textId="77777777" w:rsidR="007D04C4" w:rsidRDefault="00000000">
      <w:pPr>
        <w:spacing w:after="80"/>
        <w:jc w:val="center"/>
      </w:pPr>
      <w:r>
        <w:rPr>
          <w:b/>
          <w:bCs/>
          <w:caps/>
          <w:color w:val="1F3864"/>
          <w:sz w:val="36"/>
          <w:szCs w:val="36"/>
        </w:rPr>
        <w:t>NATURAL SYNERGY FRAMEWORK</w:t>
      </w:r>
    </w:p>
    <w:p w14:paraId="032D7A90" w14:textId="77777777" w:rsidR="007D04C4" w:rsidRDefault="00000000">
      <w:pPr>
        <w:pBdr>
          <w:bottom w:val="single" w:sz="10" w:space="4" w:color="C9A84C"/>
        </w:pBdr>
        <w:spacing w:after="200"/>
        <w:jc w:val="center"/>
      </w:pPr>
      <w:r>
        <w:rPr>
          <w:i/>
          <w:iCs/>
          <w:color w:val="2E5FA3"/>
          <w:sz w:val="26"/>
          <w:szCs w:val="26"/>
        </w:rPr>
        <w:t>Executive Glossary — Key Terms</w:t>
      </w:r>
    </w:p>
    <w:p w14:paraId="02C3A33C" w14:textId="77777777" w:rsidR="007D04C4" w:rsidRDefault="007D04C4">
      <w:pPr>
        <w:spacing w:after="80"/>
      </w:pPr>
    </w:p>
    <w:p w14:paraId="2659F2C3" w14:textId="77777777" w:rsidR="007D04C4" w:rsidRDefault="00000000">
      <w:pPr>
        <w:pBdr>
          <w:bottom w:val="single" w:sz="8" w:space="0" w:color="C9A84C"/>
        </w:pBdr>
        <w:shd w:val="clear" w:color="auto" w:fill="1F3864"/>
        <w:spacing w:before="240"/>
        <w:ind w:left="120" w:right="120"/>
      </w:pPr>
      <w:r>
        <w:rPr>
          <w:b/>
          <w:bCs/>
          <w:caps/>
          <w:color w:val="FFFFFF"/>
          <w:sz w:val="22"/>
          <w:szCs w:val="22"/>
        </w:rPr>
        <w:t>Operating States</w:t>
      </w:r>
    </w:p>
    <w:p w14:paraId="63C2D701" w14:textId="77777777" w:rsidR="007D04C4" w:rsidRDefault="007D04C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320"/>
      </w:tblGrid>
      <w:tr w:rsidR="007D04C4" w14:paraId="0CCEC72A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F604F97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Operating State</w:t>
            </w:r>
          </w:p>
          <w:p w14:paraId="44BF32EB" w14:textId="06A20D76" w:rsidR="004F7A6C" w:rsidRPr="004F7A6C" w:rsidRDefault="004F7A6C">
            <w:pPr>
              <w:rPr>
                <w:b/>
                <w:bCs/>
              </w:rPr>
            </w:pPr>
            <w:r w:rsidRPr="004F7A6C">
              <w:rPr>
                <w:b/>
                <w:bCs/>
                <w:color w:val="1F3864"/>
              </w:rPr>
              <w:t>(OS)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113297" w14:textId="77777777" w:rsidR="007D04C4" w:rsidRDefault="00000000">
            <w:r>
              <w:t>The structural balance between an organization's Resilience and Ingenuity capabilities. Plotted on a 2×2 grid, it determines whether the organization can sustain performance under pressure and adapt to ecosystem change. Four states exist: Synergistic, Insular, Pluralistic, and Tumultuous.</w:t>
            </w:r>
          </w:p>
        </w:tc>
      </w:tr>
      <w:tr w:rsidR="007D04C4" w14:paraId="78FE0A63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3BB56EB" w14:textId="77777777" w:rsidR="007D04C4" w:rsidRDefault="00000000">
            <w:r>
              <w:rPr>
                <w:b/>
                <w:bCs/>
                <w:color w:val="1F3864"/>
              </w:rPr>
              <w:t>Synergistic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026C34" w14:textId="77777777" w:rsidR="007D04C4" w:rsidRDefault="00000000">
            <w:r>
              <w:t>High Resilience × High Ingenuity. The target state. VSC components are aligned, execution and innovation reinforce one another, and Fit-Get-Fitter dynamics compound competitive advantage over time.</w:t>
            </w:r>
          </w:p>
        </w:tc>
      </w:tr>
      <w:tr w:rsidR="007D04C4" w14:paraId="20DD31C1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4E16FC6" w14:textId="77777777" w:rsidR="007D04C4" w:rsidRDefault="00000000">
            <w:r>
              <w:rPr>
                <w:b/>
                <w:bCs/>
                <w:color w:val="1F3864"/>
              </w:rPr>
              <w:t>Insular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89E9DB" w14:textId="77777777" w:rsidR="007D04C4" w:rsidRDefault="00000000">
            <w:r>
              <w:t xml:space="preserve">High Resilience × Low Ingenuity. Stable but </w:t>
            </w:r>
            <w:proofErr w:type="gramStart"/>
            <w:r>
              <w:t>inward-facing</w:t>
            </w:r>
            <w:proofErr w:type="gramEnd"/>
            <w:r>
              <w:t>. Strong execution discipline exists, but weak ties have atrophied and adaptability is declining. The most common entry-point state for PE acquisitions.</w:t>
            </w:r>
          </w:p>
        </w:tc>
      </w:tr>
      <w:tr w:rsidR="007D04C4" w14:paraId="28755AAA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0CA7F9E" w14:textId="77777777" w:rsidR="007D04C4" w:rsidRDefault="00000000">
            <w:r>
              <w:rPr>
                <w:b/>
                <w:bCs/>
                <w:color w:val="1F3864"/>
              </w:rPr>
              <w:t>Pluralistic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8ECDAD" w14:textId="77777777" w:rsidR="007D04C4" w:rsidRDefault="00000000">
            <w:r>
              <w:t>Low Resilience × High Ingenuity. Fragmented innovation — multiple initiatives without the organizational coherence to scale them. Ideas generate but don't compound. Typically caused by Vision–Strategy or Strategy–Culture misalignment.</w:t>
            </w:r>
          </w:p>
        </w:tc>
      </w:tr>
      <w:tr w:rsidR="007D04C4" w14:paraId="1B99C309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923E60E" w14:textId="77777777" w:rsidR="007D04C4" w:rsidRDefault="00000000">
            <w:r>
              <w:rPr>
                <w:b/>
                <w:bCs/>
                <w:color w:val="1F3864"/>
              </w:rPr>
              <w:t>Tumultuous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3D66B4" w14:textId="77777777" w:rsidR="007D04C4" w:rsidRDefault="00000000">
            <w:r>
              <w:t>Low Resilience × Low Ingenuity. Structural instability with priority churn, eroding trust, and declining execution and adaptive capacity. Requires urgent VSC and leadership intervention.</w:t>
            </w:r>
          </w:p>
        </w:tc>
      </w:tr>
    </w:tbl>
    <w:p w14:paraId="74DBFA39" w14:textId="77777777" w:rsidR="007D04C4" w:rsidRDefault="007D04C4">
      <w:pPr>
        <w:spacing w:after="40"/>
      </w:pPr>
    </w:p>
    <w:p w14:paraId="361B4143" w14:textId="77777777" w:rsidR="007D04C4" w:rsidRDefault="00000000">
      <w:pPr>
        <w:pBdr>
          <w:bottom w:val="single" w:sz="8" w:space="0" w:color="C9A84C"/>
        </w:pBdr>
        <w:shd w:val="clear" w:color="auto" w:fill="1F3864"/>
        <w:spacing w:before="240"/>
        <w:ind w:left="120" w:right="120"/>
      </w:pPr>
      <w:r>
        <w:rPr>
          <w:b/>
          <w:bCs/>
          <w:caps/>
          <w:color w:val="FFFFFF"/>
          <w:sz w:val="22"/>
          <w:szCs w:val="22"/>
        </w:rPr>
        <w:t>Resilience &amp; Ingenuity</w:t>
      </w:r>
    </w:p>
    <w:p w14:paraId="4EA37830" w14:textId="77777777" w:rsidR="007D04C4" w:rsidRDefault="007D04C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320"/>
      </w:tblGrid>
      <w:tr w:rsidR="007D04C4" w14:paraId="316F193E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5B8374C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Resilience</w:t>
            </w:r>
          </w:p>
          <w:p w14:paraId="7046A2E6" w14:textId="436AEDDD" w:rsidR="004F7A6C" w:rsidRPr="004F7A6C" w:rsidRDefault="004F7A6C">
            <w:pPr>
              <w:rPr>
                <w:b/>
                <w:bCs/>
              </w:rPr>
            </w:pPr>
            <w:r w:rsidRPr="004F7A6C">
              <w:rPr>
                <w:b/>
                <w:bCs/>
                <w:color w:val="1F3864"/>
              </w:rPr>
              <w:t>(R)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E44D1C" w14:textId="77777777" w:rsidR="007D04C4" w:rsidRDefault="00000000">
            <w:r>
              <w:t>The capability to sustain reliable performance under pressure — built through strong-tie networks, process discipline, clear accountability, and a culture that supports execution and governance. High Resilience without sufficient Ingenuity produces the Insular state.</w:t>
            </w:r>
          </w:p>
        </w:tc>
      </w:tr>
      <w:tr w:rsidR="007D04C4" w14:paraId="49384368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6010A53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Ingenuity</w:t>
            </w:r>
          </w:p>
          <w:p w14:paraId="0E2832D9" w14:textId="5387FD7D" w:rsidR="004F7A6C" w:rsidRPr="004F7A6C" w:rsidRDefault="004F7A6C">
            <w:pPr>
              <w:rPr>
                <w:b/>
                <w:bCs/>
              </w:rPr>
            </w:pPr>
            <w:r w:rsidRPr="004F7A6C">
              <w:rPr>
                <w:b/>
                <w:bCs/>
                <w:color w:val="1F3864"/>
              </w:rPr>
              <w:t>(I)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3361B6" w14:textId="77777777" w:rsidR="007D04C4" w:rsidRDefault="00000000">
            <w:r>
              <w:t>The capability to continuously generate, integrate, and apply novel insight in response to changing conditions — fueled by weak-tie networks, constructive organizational moods, and a VSC aligned for exploration. High Ingenuity without sufficient Resilience produces the Pluralistic state.</w:t>
            </w:r>
          </w:p>
        </w:tc>
      </w:tr>
      <w:tr w:rsidR="007D04C4" w14:paraId="022E9F3F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E7EC0C7" w14:textId="77777777" w:rsidR="007D04C4" w:rsidRDefault="00000000">
            <w:r>
              <w:rPr>
                <w:b/>
                <w:bCs/>
                <w:color w:val="1F3864"/>
              </w:rPr>
              <w:t>Innovation vs. Ingenuity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65D86" w14:textId="77777777" w:rsidR="007D04C4" w:rsidRDefault="00000000">
            <w:r>
              <w:t>Innovation produces specific new products or improvements (local, output-level). Ingenuity is the organizational system's capacity to sense signals, scale innovation, and sustain adaptability (system-level). Innovation is necessary but not sufficient — Ingenuity determines whether innovation compounds into lasting advantage.</w:t>
            </w:r>
          </w:p>
        </w:tc>
      </w:tr>
      <w:tr w:rsidR="007D04C4" w14:paraId="32804E81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19FE4E4" w14:textId="77777777" w:rsidR="007D04C4" w:rsidRDefault="00000000">
            <w:r>
              <w:rPr>
                <w:b/>
                <w:bCs/>
                <w:color w:val="1F3864"/>
              </w:rPr>
              <w:t>Innovation Trap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1CD0B9" w14:textId="77777777" w:rsidR="007D04C4" w:rsidRDefault="00000000">
            <w:r>
              <w:t xml:space="preserve">The condition where a company with genuine product strength cannot compound that advantage because optimizing for current fit suppresses weak </w:t>
            </w:r>
            <w:r>
              <w:lastRenderedPageBreak/>
              <w:t>ties, reduces Ingenuity, and erodes organizational Fitness — even while short-term metrics appear healthy.</w:t>
            </w:r>
          </w:p>
        </w:tc>
      </w:tr>
    </w:tbl>
    <w:p w14:paraId="7F508A18" w14:textId="77777777" w:rsidR="007D04C4" w:rsidRDefault="007D04C4">
      <w:pPr>
        <w:spacing w:after="40"/>
      </w:pPr>
    </w:p>
    <w:p w14:paraId="4FCEB5C0" w14:textId="77777777" w:rsidR="007D04C4" w:rsidRDefault="00000000">
      <w:pPr>
        <w:pBdr>
          <w:bottom w:val="single" w:sz="8" w:space="0" w:color="C9A84C"/>
        </w:pBdr>
        <w:shd w:val="clear" w:color="auto" w:fill="1F3864"/>
        <w:spacing w:before="240"/>
        <w:ind w:left="120" w:right="120"/>
      </w:pPr>
      <w:r>
        <w:rPr>
          <w:b/>
          <w:bCs/>
          <w:caps/>
          <w:color w:val="FFFFFF"/>
          <w:sz w:val="22"/>
          <w:szCs w:val="22"/>
        </w:rPr>
        <w:t>Strong Ties &amp; Weak Ties</w:t>
      </w:r>
    </w:p>
    <w:p w14:paraId="481F6A7B" w14:textId="77777777" w:rsidR="007D04C4" w:rsidRDefault="007D04C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320"/>
      </w:tblGrid>
      <w:tr w:rsidR="007D04C4" w14:paraId="260E7164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844C174" w14:textId="77777777" w:rsidR="007D04C4" w:rsidRDefault="00000000">
            <w:r>
              <w:rPr>
                <w:b/>
                <w:bCs/>
                <w:color w:val="1F3864"/>
              </w:rPr>
              <w:t>Strong Ties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BE7801" w14:textId="77777777" w:rsidR="007D04C4" w:rsidRDefault="00000000">
            <w:r>
              <w:t>Deeply trusted, high-frequency relationships built on shared context and mutual accountability. They are the structural foundation of Resilience — enabling consistent execution and governance. Overreliance on strong ties at the expense of weak ties drives Insular Operating State.</w:t>
            </w:r>
          </w:p>
        </w:tc>
      </w:tr>
      <w:tr w:rsidR="007D04C4" w14:paraId="3389C7BB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320D78F" w14:textId="77777777" w:rsidR="007D04C4" w:rsidRDefault="00000000">
            <w:r>
              <w:rPr>
                <w:b/>
                <w:bCs/>
                <w:color w:val="1F3864"/>
              </w:rPr>
              <w:t>Weak Ties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FA39D6" w14:textId="77777777" w:rsidR="007D04C4" w:rsidRDefault="00000000">
            <w:r>
              <w:t xml:space="preserve">Broader-reach, lower-frequency relationships with diverse contacts across external boundaries. They are the structural foundation of </w:t>
            </w:r>
            <w:proofErr w:type="gramStart"/>
            <w:r>
              <w:t>Ingenuity — surfacing</w:t>
            </w:r>
            <w:proofErr w:type="gramEnd"/>
            <w:r>
              <w:t xml:space="preserve"> novel signals and emerging opportunities. Weak tie atrophy is an early warning signal of Insular drift.</w:t>
            </w:r>
          </w:p>
        </w:tc>
      </w:tr>
    </w:tbl>
    <w:p w14:paraId="47C03244" w14:textId="77777777" w:rsidR="007D04C4" w:rsidRDefault="007D04C4">
      <w:pPr>
        <w:spacing w:after="40"/>
      </w:pPr>
    </w:p>
    <w:p w14:paraId="335532AC" w14:textId="77777777" w:rsidR="007D04C4" w:rsidRDefault="00000000">
      <w:pPr>
        <w:pBdr>
          <w:bottom w:val="single" w:sz="8" w:space="0" w:color="C9A84C"/>
        </w:pBdr>
        <w:shd w:val="clear" w:color="auto" w:fill="1F3864"/>
        <w:spacing w:before="240"/>
        <w:ind w:left="120" w:right="120"/>
      </w:pPr>
      <w:r>
        <w:rPr>
          <w:b/>
          <w:bCs/>
          <w:caps/>
          <w:color w:val="FFFFFF"/>
          <w:sz w:val="22"/>
          <w:szCs w:val="22"/>
        </w:rPr>
        <w:t>VSC — Vision, Strategy &amp; Culture</w:t>
      </w:r>
    </w:p>
    <w:p w14:paraId="6685AD66" w14:textId="77777777" w:rsidR="007D04C4" w:rsidRDefault="007D04C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320"/>
      </w:tblGrid>
      <w:tr w:rsidR="007D04C4" w14:paraId="0A3318F5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5A15BF" w14:textId="77777777" w:rsidR="007D04C4" w:rsidRDefault="00000000">
            <w:r>
              <w:rPr>
                <w:b/>
                <w:bCs/>
                <w:color w:val="1F3864"/>
              </w:rPr>
              <w:t>VSC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01053E" w14:textId="77777777" w:rsidR="007D04C4" w:rsidRDefault="00000000">
            <w:r>
              <w:t xml:space="preserve">The three essential organizational components — Vision, Strategy, and Culture — whose alignment determines Operating State and fitness. Any change to one produces </w:t>
            </w:r>
            <w:proofErr w:type="gramStart"/>
            <w:r>
              <w:t>effects</w:t>
            </w:r>
            <w:proofErr w:type="gramEnd"/>
            <w:r>
              <w:t xml:space="preserve"> on the other two. When aligned, information flows freely and the organization becomes both resilient and innovative.</w:t>
            </w:r>
          </w:p>
        </w:tc>
      </w:tr>
      <w:tr w:rsidR="007D04C4" w14:paraId="0F1C7EBC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E68994F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Vision</w:t>
            </w:r>
          </w:p>
          <w:p w14:paraId="65512506" w14:textId="786AA2F6" w:rsidR="005E76DF" w:rsidRPr="005E76DF" w:rsidRDefault="005E76DF">
            <w:pPr>
              <w:rPr>
                <w:b/>
                <w:bCs/>
              </w:rPr>
            </w:pPr>
            <w:r w:rsidRPr="005E76DF">
              <w:rPr>
                <w:b/>
                <w:bCs/>
                <w:color w:val="1F3864"/>
              </w:rPr>
              <w:t>(V)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0655F5" w14:textId="77777777" w:rsidR="007D04C4" w:rsidRDefault="00000000">
            <w:r>
              <w:t>The component that provides context for Strategy and Culture, anchoring shared identity and orienting adaptive action. Effective Vision is clear, inspiring, and unifying. A vague or narrow Vision typically produces Pluralistic drift.</w:t>
            </w:r>
          </w:p>
        </w:tc>
      </w:tr>
      <w:tr w:rsidR="007D04C4" w14:paraId="75408195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4AC4173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Strategy</w:t>
            </w:r>
          </w:p>
          <w:p w14:paraId="5336A6F8" w14:textId="08EC5B03" w:rsidR="005E76DF" w:rsidRPr="005E76DF" w:rsidRDefault="005E76DF">
            <w:pPr>
              <w:rPr>
                <w:b/>
                <w:bCs/>
              </w:rPr>
            </w:pPr>
            <w:r w:rsidRPr="005E76DF">
              <w:rPr>
                <w:b/>
                <w:bCs/>
                <w:color w:val="1F3864"/>
              </w:rPr>
              <w:t>(S)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B06C88" w14:textId="77777777" w:rsidR="007D04C4" w:rsidRDefault="00000000">
            <w:r>
              <w:t>The coherent set of priorities and resource allocations that define how Vision will be achieved. Effective Strategy channels both execution (strong ties) and exploration (weak ties). Over-spread or incoherent Strategy causes initiative fatigue and decision gridlock.</w:t>
            </w:r>
          </w:p>
        </w:tc>
      </w:tr>
      <w:tr w:rsidR="007D04C4" w14:paraId="6FF24D92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963C0EF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Culture</w:t>
            </w:r>
          </w:p>
          <w:p w14:paraId="46B82BC9" w14:textId="3BB6F848" w:rsidR="005E76DF" w:rsidRPr="005E76DF" w:rsidRDefault="005E76DF">
            <w:pPr>
              <w:rPr>
                <w:b/>
                <w:bCs/>
              </w:rPr>
            </w:pPr>
            <w:r w:rsidRPr="005E76DF">
              <w:rPr>
                <w:b/>
                <w:bCs/>
                <w:color w:val="1F3864"/>
              </w:rPr>
              <w:t>(C)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74A533" w14:textId="77777777" w:rsidR="007D04C4" w:rsidRDefault="00000000">
            <w:r>
              <w:t xml:space="preserve">The medium through which Strategy becomes action — defining how people relate, what is valued, and how behavior is reinforced. Culture is the hardest VSC component to </w:t>
            </w:r>
            <w:proofErr w:type="gramStart"/>
            <w:r>
              <w:t>shift</w:t>
            </w:r>
            <w:proofErr w:type="gramEnd"/>
            <w:r>
              <w:t xml:space="preserve"> and the most influential on day-to-day organizational behavior.</w:t>
            </w:r>
          </w:p>
        </w:tc>
      </w:tr>
      <w:tr w:rsidR="007D04C4" w14:paraId="4FF66CDC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D96D526" w14:textId="77777777" w:rsidR="007D04C4" w:rsidRDefault="00000000">
            <w:r>
              <w:rPr>
                <w:b/>
                <w:bCs/>
                <w:color w:val="1F3864"/>
              </w:rPr>
              <w:t>VSC Alignment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7BD710" w14:textId="77777777" w:rsidR="007D04C4" w:rsidRDefault="00000000">
            <w:r>
              <w:t xml:space="preserve">The condition in which Vision, Strategy, and Culture reinforce one another. When aligned, feedback flows freely and Fit-Get-Fitter dynamics activate. Assessed across three pairs: </w:t>
            </w:r>
            <w:proofErr w:type="spellStart"/>
            <w:r>
              <w:t>Vision↔Strategy</w:t>
            </w:r>
            <w:proofErr w:type="spellEnd"/>
            <w:r>
              <w:t xml:space="preserve">, </w:t>
            </w:r>
            <w:proofErr w:type="spellStart"/>
            <w:r>
              <w:t>Strategy↔Culture</w:t>
            </w:r>
            <w:proofErr w:type="spellEnd"/>
            <w:r>
              <w:t xml:space="preserve">, and </w:t>
            </w:r>
            <w:proofErr w:type="spellStart"/>
            <w:r>
              <w:t>Vision↔Culture</w:t>
            </w:r>
            <w:proofErr w:type="spellEnd"/>
            <w:r>
              <w:t>.</w:t>
            </w:r>
          </w:p>
        </w:tc>
      </w:tr>
      <w:tr w:rsidR="007D04C4" w14:paraId="09E49A23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BBB0AEA" w14:textId="77777777" w:rsidR="007D04C4" w:rsidRDefault="00000000">
            <w:r>
              <w:rPr>
                <w:b/>
                <w:bCs/>
                <w:color w:val="1F3864"/>
              </w:rPr>
              <w:t>VSC Misalignment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9E886E" w14:textId="77777777" w:rsidR="007D04C4" w:rsidRDefault="00000000">
            <w:r>
              <w:t>The condition in which one or more VSC components fall out of sync, causing fragmentation. Three patterns: Vision without Strategic Coherence → Pluralistic drift; Strategy without Inspirational Vision → Insular rigidity; Culture without Strategic Alignment → Tumultuous volatility.</w:t>
            </w:r>
          </w:p>
        </w:tc>
      </w:tr>
    </w:tbl>
    <w:p w14:paraId="21F9F0B5" w14:textId="77777777" w:rsidR="007D04C4" w:rsidRDefault="007D04C4">
      <w:pPr>
        <w:spacing w:after="40"/>
      </w:pPr>
    </w:p>
    <w:p w14:paraId="0C9407E1" w14:textId="77777777" w:rsidR="007D04C4" w:rsidRDefault="00000000">
      <w:pPr>
        <w:pBdr>
          <w:bottom w:val="single" w:sz="8" w:space="0" w:color="C9A84C"/>
        </w:pBdr>
        <w:shd w:val="clear" w:color="auto" w:fill="1F3864"/>
        <w:spacing w:before="240"/>
        <w:ind w:left="120" w:right="120"/>
      </w:pPr>
      <w:r>
        <w:rPr>
          <w:b/>
          <w:bCs/>
          <w:caps/>
          <w:color w:val="FFFFFF"/>
          <w:sz w:val="22"/>
          <w:szCs w:val="22"/>
        </w:rPr>
        <w:t>Leadership Styles (Archetypes)</w:t>
      </w:r>
    </w:p>
    <w:p w14:paraId="25FEF817" w14:textId="77777777" w:rsidR="007D04C4" w:rsidRDefault="007D04C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320"/>
      </w:tblGrid>
      <w:tr w:rsidR="007D04C4" w14:paraId="1A4BD7BF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1804A6B" w14:textId="77777777" w:rsidR="007D04C4" w:rsidRDefault="00000000">
            <w:r>
              <w:rPr>
                <w:b/>
                <w:bCs/>
                <w:color w:val="1F3864"/>
              </w:rPr>
              <w:t>Mogul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B3D052" w14:textId="77777777" w:rsidR="007D04C4" w:rsidRDefault="00000000">
            <w:r>
              <w:t>Balances Resilience and Ingenuity through ecosystem positioning and selective external network-building. Excels at navigating power dynamics, securing strategic partnerships, and leveraging the Dominant Entity relationship. Builds a mix of strong external ties with key stakeholders and wide weak ties for market intelligence.</w:t>
            </w:r>
          </w:p>
        </w:tc>
      </w:tr>
      <w:tr w:rsidR="007D04C4" w14:paraId="3BA5F15F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AA07AE6" w14:textId="77777777" w:rsidR="007D04C4" w:rsidRDefault="00000000">
            <w:r>
              <w:rPr>
                <w:b/>
                <w:bCs/>
                <w:color w:val="1F3864"/>
              </w:rPr>
              <w:lastRenderedPageBreak/>
              <w:t>Crusader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97B275" w14:textId="77777777" w:rsidR="007D04C4" w:rsidRDefault="00000000">
            <w:r>
              <w:t>Vision-driven leader focused on disruptive innovation and purpose. Builds emotional alignment through strong internal ties and broad external weak ties. Primary driver of organizational Ingenuity. Risk: without Orchestrator counterbalance, Crusader-led organizations build innovative platforms on fragile organizational foundations.</w:t>
            </w:r>
          </w:p>
        </w:tc>
      </w:tr>
      <w:tr w:rsidR="007D04C4" w14:paraId="63477052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8298C32" w14:textId="77777777" w:rsidR="007D04C4" w:rsidRDefault="00000000">
            <w:r>
              <w:rPr>
                <w:b/>
                <w:bCs/>
                <w:color w:val="1F3864"/>
              </w:rPr>
              <w:t>Orchestrator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F44D55" w14:textId="77777777" w:rsidR="007D04C4" w:rsidRDefault="00000000">
            <w:r>
              <w:t>Process-discipline leader focused on structure, accountability, and execution integrity. Builds Resilience through governance architecture — financial discipline, reporting structure, and coordination systems. Critical hire for organizations scaling from founder-culture to enterprise execution.</w:t>
            </w:r>
          </w:p>
        </w:tc>
      </w:tr>
      <w:tr w:rsidR="007D04C4" w14:paraId="5D9B853C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6ACEDB4" w14:textId="77777777" w:rsidR="007D04C4" w:rsidRDefault="00000000">
            <w:r>
              <w:rPr>
                <w:b/>
                <w:bCs/>
                <w:color w:val="1F3864"/>
              </w:rPr>
              <w:t>Harmonizer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27EC27" w14:textId="77777777" w:rsidR="007D04C4" w:rsidRDefault="00000000">
            <w:r>
              <w:t>Relationship-centered leader focused on cultural cohesion, trust, and team morale. The cultural bridge between competing organizational identities — e.g., startup innovation and enterprise accountability. Essential in post-acquisition integration and large-scale VSC realignment.</w:t>
            </w:r>
          </w:p>
        </w:tc>
      </w:tr>
    </w:tbl>
    <w:p w14:paraId="32532C62" w14:textId="77777777" w:rsidR="007D04C4" w:rsidRDefault="007D04C4">
      <w:pPr>
        <w:spacing w:after="40"/>
      </w:pPr>
    </w:p>
    <w:p w14:paraId="3BDA806C" w14:textId="77777777" w:rsidR="007D04C4" w:rsidRDefault="00000000">
      <w:pPr>
        <w:pBdr>
          <w:bottom w:val="single" w:sz="8" w:space="0" w:color="C9A84C"/>
        </w:pBdr>
        <w:shd w:val="clear" w:color="auto" w:fill="1F3864"/>
        <w:spacing w:before="240"/>
        <w:ind w:left="120" w:right="120"/>
      </w:pPr>
      <w:r>
        <w:rPr>
          <w:b/>
          <w:bCs/>
          <w:caps/>
          <w:color w:val="FFFFFF"/>
          <w:sz w:val="22"/>
          <w:szCs w:val="22"/>
        </w:rPr>
        <w:t>Key Analytical Concepts</w:t>
      </w:r>
    </w:p>
    <w:p w14:paraId="487D7A63" w14:textId="77777777" w:rsidR="007D04C4" w:rsidRDefault="007D04C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320"/>
      </w:tblGrid>
      <w:tr w:rsidR="007D04C4" w14:paraId="2BF3593B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0CD08ED" w14:textId="77777777" w:rsidR="007D04C4" w:rsidRDefault="00000000">
            <w:r>
              <w:rPr>
                <w:b/>
                <w:bCs/>
                <w:color w:val="1F3864"/>
              </w:rPr>
              <w:t>Drift Vector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DC2139" w14:textId="77777777" w:rsidR="007D04C4" w:rsidRDefault="00000000">
            <w:r>
              <w:t xml:space="preserve">The directional trajectory </w:t>
            </w:r>
            <w:proofErr w:type="gramStart"/>
            <w:r>
              <w:t>indicating</w:t>
            </w:r>
            <w:proofErr w:type="gramEnd"/>
            <w:r>
              <w:t xml:space="preserve"> where the Operating State is moving and how fast</w:t>
            </w:r>
            <w:proofErr w:type="gramStart"/>
            <w:r>
              <w:t>.</w:t>
            </w:r>
            <w:proofErr w:type="gramEnd"/>
            <w:r>
              <w:t xml:space="preserve"> Identifies the triggers — VSC shifts, leadership changes, ecosystem disruptions — that will accelerate or reverse trajectory. Presented as four scenarios with probability and Inflection Window analysis.</w:t>
            </w:r>
          </w:p>
        </w:tc>
      </w:tr>
      <w:tr w:rsidR="007D04C4" w14:paraId="5E70BCD3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B2F7E3" w14:textId="77777777" w:rsidR="007D04C4" w:rsidRDefault="00000000">
            <w:r>
              <w:rPr>
                <w:b/>
                <w:bCs/>
                <w:color w:val="1F3864"/>
              </w:rPr>
              <w:t>Fit vs. Fitness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DC95EF" w14:textId="77777777" w:rsidR="007D04C4" w:rsidRDefault="00000000">
            <w:r>
              <w:t>Fit is product-market alignment (local, short-term, validated by customer adoption). Fitness is the organization's systemic capacity to remain adaptable and competitive as the ecosystem evolves (system-level, long-term). Strong Fit does not guarantee Fitness.</w:t>
            </w:r>
          </w:p>
        </w:tc>
      </w:tr>
      <w:tr w:rsidR="007D04C4" w14:paraId="1595FDC7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052E7DA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Fit-Get-Fitter</w:t>
            </w:r>
          </w:p>
          <w:p w14:paraId="2608E40A" w14:textId="238CC3CA" w:rsidR="002F3934" w:rsidRPr="002F3934" w:rsidRDefault="002F3934">
            <w:pPr>
              <w:rPr>
                <w:b/>
                <w:bCs/>
              </w:rPr>
            </w:pPr>
            <w:r w:rsidRPr="002F3934">
              <w:rPr>
                <w:b/>
                <w:bCs/>
                <w:color w:val="1F3864"/>
              </w:rPr>
              <w:t>(FGF)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211100" w14:textId="77777777" w:rsidR="007D04C4" w:rsidRDefault="00000000">
            <w:r>
              <w:t>The reinforcing dynamic in which aligned (Synergistic) organizations improve faster over time — each capability gain enhancing conditions for the next. Compounding competitive advantage attracts better partners, talent, and customers, widening the lead.</w:t>
            </w:r>
          </w:p>
        </w:tc>
      </w:tr>
      <w:tr w:rsidR="007D04C4" w14:paraId="1F966D44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635676D" w14:textId="7E07F8C7" w:rsidR="007D04C4" w:rsidRDefault="00000000">
            <w:r>
              <w:rPr>
                <w:b/>
                <w:bCs/>
                <w:color w:val="1F3864"/>
              </w:rPr>
              <w:t>Relational Centrality</w:t>
            </w:r>
            <w:r w:rsidR="00D76985">
              <w:rPr>
                <w:b/>
                <w:bCs/>
                <w:color w:val="1F3864"/>
              </w:rPr>
              <w:t xml:space="preserve"> </w:t>
            </w:r>
            <w:r w:rsidR="00D76985">
              <w:rPr>
                <w:b/>
                <w:bCs/>
                <w:color w:val="1F3864"/>
              </w:rPr>
              <w:br/>
            </w:r>
            <w:r w:rsidR="00D76985" w:rsidRPr="00D76985">
              <w:rPr>
                <w:b/>
                <w:bCs/>
                <w:color w:val="1F3864"/>
              </w:rPr>
              <w:t>(RC)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CD99EA" w14:textId="77777777" w:rsidR="007D04C4" w:rsidRDefault="00000000">
            <w:r>
              <w:t>The degree to which specific individuals serve as informal influence hubs — determining which behaviors are modeled and which narratives spread. Distinct from formal hierarchy. High Relational Centrality in aligned leaders accelerates VSC coherence; in misaligned actors, it perpetuates old behaviors regardless of stated direction.</w:t>
            </w:r>
          </w:p>
        </w:tc>
      </w:tr>
      <w:tr w:rsidR="007D04C4" w14:paraId="61EC908D" w14:textId="77777777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81CF57" w14:textId="77777777" w:rsidR="007D04C4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Directional Intent</w:t>
            </w:r>
          </w:p>
          <w:p w14:paraId="68EA9993" w14:textId="1A4FA985" w:rsidR="00D76985" w:rsidRPr="002F3934" w:rsidRDefault="002F3934">
            <w:pPr>
              <w:rPr>
                <w:b/>
                <w:bCs/>
              </w:rPr>
            </w:pPr>
            <w:r w:rsidRPr="002F3934">
              <w:rPr>
                <w:b/>
                <w:bCs/>
                <w:color w:val="1F3864"/>
              </w:rPr>
              <w:t>(DI)</w:t>
            </w:r>
          </w:p>
        </w:tc>
        <w:tc>
          <w:tcPr>
            <w:tcW w:w="7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128E5F" w14:textId="77777777" w:rsidR="007D04C4" w:rsidRDefault="00000000">
            <w:r>
              <w:t xml:space="preserve">The behavioral signal — not the aspiration — that leadership behavior sends about where the system is being pulled. Expressed through observable actions: what leaders prioritize, how they allocate attention, and how they respond to failure. Stated intent without enacted behavior produces </w:t>
            </w:r>
            <w:proofErr w:type="gramStart"/>
            <w:r>
              <w:t>frustrated</w:t>
            </w:r>
            <w:proofErr w:type="gramEnd"/>
            <w:r>
              <w:t xml:space="preserve"> change efforts.</w:t>
            </w:r>
          </w:p>
        </w:tc>
      </w:tr>
    </w:tbl>
    <w:p w14:paraId="4B725A59" w14:textId="77777777" w:rsidR="007D04C4" w:rsidRDefault="007D04C4">
      <w:pPr>
        <w:spacing w:after="40"/>
      </w:pPr>
    </w:p>
    <w:p w14:paraId="7D00DC19" w14:textId="77777777" w:rsidR="007D04C4" w:rsidRDefault="00000000">
      <w:pPr>
        <w:pBdr>
          <w:top w:val="single" w:sz="4" w:space="4" w:color="C9A84C"/>
        </w:pBdr>
        <w:spacing w:before="200"/>
      </w:pPr>
      <w:r>
        <w:rPr>
          <w:i/>
          <w:iCs/>
          <w:color w:val="999999"/>
          <w:sz w:val="16"/>
          <w:szCs w:val="16"/>
        </w:rPr>
        <w:t xml:space="preserve">© 2026 Business Ingenuity Inc.  </w:t>
      </w:r>
      <w:proofErr w:type="gramStart"/>
      <w:r>
        <w:rPr>
          <w:i/>
          <w:iCs/>
          <w:color w:val="999999"/>
          <w:sz w:val="16"/>
          <w:szCs w:val="16"/>
        </w:rPr>
        <w:t>|  Natural</w:t>
      </w:r>
      <w:proofErr w:type="gramEnd"/>
      <w:r>
        <w:rPr>
          <w:i/>
          <w:iCs/>
          <w:color w:val="999999"/>
          <w:sz w:val="16"/>
          <w:szCs w:val="16"/>
        </w:rPr>
        <w:t xml:space="preserve"> Synergy: From Mystery to </w:t>
      </w:r>
      <w:proofErr w:type="gramStart"/>
      <w:r>
        <w:rPr>
          <w:i/>
          <w:iCs/>
          <w:color w:val="999999"/>
          <w:sz w:val="16"/>
          <w:szCs w:val="16"/>
        </w:rPr>
        <w:t>Mastery  |</w:t>
      </w:r>
      <w:proofErr w:type="gramEnd"/>
      <w:r>
        <w:rPr>
          <w:i/>
          <w:iCs/>
          <w:color w:val="999999"/>
          <w:sz w:val="16"/>
          <w:szCs w:val="16"/>
        </w:rPr>
        <w:t xml:space="preserve">  info@businessingenuityinc.com</w:t>
      </w:r>
    </w:p>
    <w:sectPr w:rsidR="007D04C4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E49D5"/>
    <w:multiLevelType w:val="hybridMultilevel"/>
    <w:tmpl w:val="660C5AA4"/>
    <w:lvl w:ilvl="0" w:tplc="C8D29D80">
      <w:start w:val="1"/>
      <w:numFmt w:val="bullet"/>
      <w:lvlText w:val="●"/>
      <w:lvlJc w:val="left"/>
      <w:pPr>
        <w:ind w:left="720" w:hanging="360"/>
      </w:pPr>
    </w:lvl>
    <w:lvl w:ilvl="1" w:tplc="BD085A3E">
      <w:start w:val="1"/>
      <w:numFmt w:val="bullet"/>
      <w:lvlText w:val="○"/>
      <w:lvlJc w:val="left"/>
      <w:pPr>
        <w:ind w:left="1440" w:hanging="360"/>
      </w:pPr>
    </w:lvl>
    <w:lvl w:ilvl="2" w:tplc="82AC8D9C">
      <w:start w:val="1"/>
      <w:numFmt w:val="bullet"/>
      <w:lvlText w:val="■"/>
      <w:lvlJc w:val="left"/>
      <w:pPr>
        <w:ind w:left="2160" w:hanging="360"/>
      </w:pPr>
    </w:lvl>
    <w:lvl w:ilvl="3" w:tplc="24B6B3E8">
      <w:start w:val="1"/>
      <w:numFmt w:val="bullet"/>
      <w:lvlText w:val="●"/>
      <w:lvlJc w:val="left"/>
      <w:pPr>
        <w:ind w:left="2880" w:hanging="360"/>
      </w:pPr>
    </w:lvl>
    <w:lvl w:ilvl="4" w:tplc="77708564">
      <w:start w:val="1"/>
      <w:numFmt w:val="bullet"/>
      <w:lvlText w:val="○"/>
      <w:lvlJc w:val="left"/>
      <w:pPr>
        <w:ind w:left="3600" w:hanging="360"/>
      </w:pPr>
    </w:lvl>
    <w:lvl w:ilvl="5" w:tplc="C83A1428">
      <w:start w:val="1"/>
      <w:numFmt w:val="bullet"/>
      <w:lvlText w:val="■"/>
      <w:lvlJc w:val="left"/>
      <w:pPr>
        <w:ind w:left="4320" w:hanging="360"/>
      </w:pPr>
    </w:lvl>
    <w:lvl w:ilvl="6" w:tplc="B2AABCD2">
      <w:start w:val="1"/>
      <w:numFmt w:val="bullet"/>
      <w:lvlText w:val="●"/>
      <w:lvlJc w:val="left"/>
      <w:pPr>
        <w:ind w:left="5040" w:hanging="360"/>
      </w:pPr>
    </w:lvl>
    <w:lvl w:ilvl="7" w:tplc="7C4CFC9C">
      <w:start w:val="1"/>
      <w:numFmt w:val="bullet"/>
      <w:lvlText w:val="●"/>
      <w:lvlJc w:val="left"/>
      <w:pPr>
        <w:ind w:left="5760" w:hanging="360"/>
      </w:pPr>
    </w:lvl>
    <w:lvl w:ilvl="8" w:tplc="9A484314">
      <w:start w:val="1"/>
      <w:numFmt w:val="bullet"/>
      <w:lvlText w:val="●"/>
      <w:lvlJc w:val="left"/>
      <w:pPr>
        <w:ind w:left="6480" w:hanging="360"/>
      </w:pPr>
    </w:lvl>
  </w:abstractNum>
  <w:num w:numId="1" w16cid:durableId="352771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C4"/>
    <w:rsid w:val="002F3934"/>
    <w:rsid w:val="004F7A6C"/>
    <w:rsid w:val="005E76DF"/>
    <w:rsid w:val="007D04C4"/>
    <w:rsid w:val="00B33097"/>
    <w:rsid w:val="00D76985"/>
    <w:rsid w:val="00D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ED9F"/>
  <w15:docId w15:val="{88B5B228-5F2B-4792-A722-DD39E38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C3C3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1123</Words>
  <Characters>6629</Characters>
  <Application>Microsoft Office Word</Application>
  <DocSecurity>0</DocSecurity>
  <Lines>100</Lines>
  <Paragraphs>36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 follett</cp:lastModifiedBy>
  <cp:revision>6</cp:revision>
  <dcterms:created xsi:type="dcterms:W3CDTF">2026-04-15T22:56:00Z</dcterms:created>
  <dcterms:modified xsi:type="dcterms:W3CDTF">2026-04-16T17:54:00Z</dcterms:modified>
</cp:coreProperties>
</file>